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9E562" w14:textId="77777777" w:rsidR="00092E7F" w:rsidRDefault="00092E7F" w:rsidP="00D04616">
      <w:pPr>
        <w:rPr>
          <w:iCs/>
          <w:color w:val="666699"/>
        </w:rPr>
      </w:pPr>
      <w:bookmarkStart w:id="0" w:name="_GoBack"/>
      <w:bookmarkEnd w:id="0"/>
    </w:p>
    <w:p w14:paraId="3411EB98" w14:textId="77777777" w:rsidR="00092E7F" w:rsidRPr="006F74ED" w:rsidRDefault="00092E7F" w:rsidP="00647FA4">
      <w:pPr>
        <w:pStyle w:val="Title"/>
        <w:pBdr>
          <w:bottom w:val="single" w:sz="12" w:space="1" w:color="1F4E79" w:themeColor="accent1" w:themeShade="80"/>
        </w:pBdr>
        <w:rPr>
          <w:rFonts w:ascii="Felix Titling" w:hAnsi="Felix Titling" w:cs="Courier New"/>
          <w:bCs/>
          <w:color w:val="003F87"/>
          <w:sz w:val="48"/>
          <w:szCs w:val="48"/>
        </w:rPr>
      </w:pPr>
      <w:r w:rsidRPr="006F74ED">
        <w:rPr>
          <w:rFonts w:ascii="Felix Titling" w:hAnsi="Felix Titling" w:cs="Courier New"/>
          <w:bCs/>
          <w:color w:val="003F87"/>
          <w:sz w:val="48"/>
          <w:szCs w:val="48"/>
        </w:rPr>
        <w:t>BALTIMORE COUNTY PUBLIC SCHOOLS</w:t>
      </w:r>
    </w:p>
    <w:p w14:paraId="2E87FDF6" w14:textId="77777777" w:rsidR="00F108D4" w:rsidRPr="00DF0844" w:rsidRDefault="00F108D4" w:rsidP="00F108D4">
      <w:pPr>
        <w:jc w:val="center"/>
        <w:rPr>
          <w:color w:val="003F87"/>
          <w:sz w:val="24"/>
          <w:szCs w:val="24"/>
        </w:rPr>
      </w:pPr>
      <w:r>
        <w:rPr>
          <w:color w:val="003F87"/>
          <w:sz w:val="24"/>
          <w:szCs w:val="24"/>
        </w:rPr>
        <w:t xml:space="preserve"> </w:t>
      </w:r>
      <w:r w:rsidR="00FF7F3D">
        <w:rPr>
          <w:color w:val="003F87"/>
          <w:sz w:val="24"/>
          <w:szCs w:val="24"/>
        </w:rPr>
        <w:t>Darryl L. Williams, Ed.D.</w:t>
      </w:r>
      <w:r w:rsidRPr="00DF0844">
        <w:rPr>
          <w:color w:val="003F87"/>
          <w:sz w:val="24"/>
          <w:szCs w:val="24"/>
        </w:rPr>
        <w:t xml:space="preserve"> </w:t>
      </w:r>
      <w:r w:rsidRPr="00DF0844">
        <w:rPr>
          <w:color w:val="003F87"/>
          <w:sz w:val="24"/>
          <w:szCs w:val="24"/>
        </w:rPr>
        <w:sym w:font="Wingdings" w:char="F073"/>
      </w:r>
      <w:r w:rsidRPr="00DF0844">
        <w:rPr>
          <w:color w:val="003F87"/>
          <w:sz w:val="24"/>
          <w:szCs w:val="24"/>
        </w:rPr>
        <w:t xml:space="preserve"> Superintendent </w:t>
      </w:r>
      <w:r w:rsidRPr="00DF0844">
        <w:rPr>
          <w:color w:val="003F87"/>
          <w:sz w:val="24"/>
          <w:szCs w:val="24"/>
        </w:rPr>
        <w:sym w:font="Wingdings" w:char="F073"/>
      </w:r>
      <w:r w:rsidRPr="00DF0844">
        <w:rPr>
          <w:color w:val="003F87"/>
          <w:sz w:val="24"/>
          <w:szCs w:val="24"/>
        </w:rPr>
        <w:t xml:space="preserve"> 6901 </w:t>
      </w:r>
      <w:r>
        <w:rPr>
          <w:color w:val="003F87"/>
          <w:sz w:val="24"/>
          <w:szCs w:val="24"/>
        </w:rPr>
        <w:t xml:space="preserve">North </w:t>
      </w:r>
      <w:r w:rsidRPr="00DF0844">
        <w:rPr>
          <w:color w:val="003F87"/>
          <w:sz w:val="24"/>
          <w:szCs w:val="24"/>
        </w:rPr>
        <w:t xml:space="preserve">Charles Street </w:t>
      </w:r>
      <w:r w:rsidRPr="00DF0844">
        <w:rPr>
          <w:color w:val="003F87"/>
          <w:sz w:val="24"/>
          <w:szCs w:val="24"/>
        </w:rPr>
        <w:sym w:font="Wingdings" w:char="F073"/>
      </w:r>
      <w:r w:rsidRPr="00DF0844">
        <w:rPr>
          <w:color w:val="003F87"/>
          <w:sz w:val="24"/>
          <w:szCs w:val="24"/>
        </w:rPr>
        <w:t xml:space="preserve"> Towson, MD </w:t>
      </w:r>
      <w:r w:rsidRPr="00DF0844">
        <w:rPr>
          <w:color w:val="003F87"/>
          <w:sz w:val="24"/>
          <w:szCs w:val="24"/>
        </w:rPr>
        <w:sym w:font="Wingdings" w:char="F073"/>
      </w:r>
      <w:r w:rsidRPr="00DF0844">
        <w:rPr>
          <w:color w:val="003F87"/>
          <w:sz w:val="24"/>
          <w:szCs w:val="24"/>
        </w:rPr>
        <w:t xml:space="preserve"> 21204</w:t>
      </w:r>
    </w:p>
    <w:p w14:paraId="322694BE" w14:textId="77777777" w:rsidR="00A61DDE" w:rsidRDefault="00A61DDE" w:rsidP="00A36B59">
      <w:pPr>
        <w:rPr>
          <w:sz w:val="24"/>
          <w:szCs w:val="24"/>
        </w:rPr>
      </w:pPr>
    </w:p>
    <w:p w14:paraId="0D2516B7" w14:textId="77777777" w:rsidR="00A61DDE" w:rsidRDefault="00A61DDE" w:rsidP="00A36B59">
      <w:pPr>
        <w:rPr>
          <w:sz w:val="24"/>
          <w:szCs w:val="24"/>
        </w:rPr>
      </w:pPr>
    </w:p>
    <w:p w14:paraId="62E52E37" w14:textId="77777777" w:rsidR="00A61DDE" w:rsidRDefault="00A61DDE" w:rsidP="00A36B59">
      <w:pPr>
        <w:rPr>
          <w:sz w:val="24"/>
          <w:szCs w:val="24"/>
        </w:rPr>
      </w:pPr>
    </w:p>
    <w:p w14:paraId="0D2AD59E" w14:textId="77777777" w:rsidR="00581183" w:rsidRDefault="00581183" w:rsidP="00581183">
      <w:pPr>
        <w:pStyle w:val="CM1"/>
        <w:framePr w:w="8609" w:wrap="auto" w:vAnchor="page" w:hAnchor="page" w:x="2286" w:y="2612"/>
        <w:jc w:val="center"/>
        <w:rPr>
          <w:color w:val="000000"/>
          <w:sz w:val="28"/>
          <w:szCs w:val="28"/>
        </w:rPr>
      </w:pPr>
      <w:r>
        <w:rPr>
          <w:b/>
          <w:bCs/>
          <w:color w:val="000000"/>
          <w:sz w:val="28"/>
          <w:szCs w:val="28"/>
        </w:rPr>
        <w:t xml:space="preserve">Securing an Instrument for Beginning Band/Orchestra Students </w:t>
      </w:r>
    </w:p>
    <w:p w14:paraId="3F51B583" w14:textId="77777777" w:rsidR="00581183" w:rsidRDefault="00581183" w:rsidP="00581183">
      <w:pPr>
        <w:pStyle w:val="CM4"/>
        <w:framePr w:w="8604" w:wrap="auto" w:vAnchor="page" w:hAnchor="page" w:x="1801" w:y="3259"/>
        <w:spacing w:line="276" w:lineRule="atLeast"/>
        <w:rPr>
          <w:color w:val="000000"/>
          <w:sz w:val="23"/>
          <w:szCs w:val="23"/>
        </w:rPr>
      </w:pPr>
      <w:r>
        <w:rPr>
          <w:color w:val="000000"/>
          <w:sz w:val="23"/>
          <w:szCs w:val="23"/>
        </w:rPr>
        <w:t xml:space="preserve">This information is provided to help parents/guardians of prospective instrumental music students. The school is not recommending that parents/guardians deal with a </w:t>
      </w:r>
      <w:proofErr w:type="gramStart"/>
      <w:r>
        <w:rPr>
          <w:color w:val="000000"/>
          <w:sz w:val="23"/>
          <w:szCs w:val="23"/>
        </w:rPr>
        <w:t>particular music</w:t>
      </w:r>
      <w:proofErr w:type="gramEnd"/>
      <w:r>
        <w:rPr>
          <w:color w:val="000000"/>
          <w:sz w:val="23"/>
          <w:szCs w:val="23"/>
        </w:rPr>
        <w:t xml:space="preserve"> dealer. Parents have the right to secure an instrument from any dealer of their choice. It is against Board of Education regulations for either the school or any of its agents, including music teachers, to receive commissions or gifts from music dealers. </w:t>
      </w:r>
    </w:p>
    <w:p w14:paraId="3CAD3563" w14:textId="77777777" w:rsidR="00581183" w:rsidRDefault="00581183" w:rsidP="00581183">
      <w:pPr>
        <w:pStyle w:val="CM4"/>
        <w:framePr w:w="3226" w:wrap="auto" w:vAnchor="page" w:hAnchor="page" w:x="1801" w:y="4913"/>
        <w:spacing w:line="276" w:lineRule="atLeast"/>
        <w:rPr>
          <w:color w:val="000000"/>
          <w:sz w:val="23"/>
          <w:szCs w:val="23"/>
        </w:rPr>
      </w:pPr>
      <w:r>
        <w:rPr>
          <w:b/>
          <w:bCs/>
          <w:color w:val="000000"/>
          <w:sz w:val="23"/>
          <w:szCs w:val="23"/>
        </w:rPr>
        <w:t xml:space="preserve">Quality of Instruments </w:t>
      </w:r>
    </w:p>
    <w:p w14:paraId="5BE5E5CA" w14:textId="77777777" w:rsidR="00581183" w:rsidRDefault="00581183" w:rsidP="00581183">
      <w:pPr>
        <w:pStyle w:val="CM4"/>
        <w:framePr w:w="8631" w:wrap="auto" w:vAnchor="page" w:hAnchor="page" w:x="1801" w:y="5467"/>
        <w:spacing w:line="276" w:lineRule="atLeast"/>
        <w:rPr>
          <w:color w:val="000000"/>
          <w:sz w:val="23"/>
          <w:szCs w:val="23"/>
        </w:rPr>
      </w:pPr>
      <w:r>
        <w:rPr>
          <w:color w:val="000000"/>
          <w:sz w:val="23"/>
          <w:szCs w:val="23"/>
        </w:rPr>
        <w:t xml:space="preserve">It is important for students to begin instrumental music instruction on a good quality instrument which is maintained in proper playing condition. The instruments that appear on the attached “Recommended Brands” sheet have been evaluated by committees of music teachers, appear on Board of Education bid lists, and are recommended for student use. Music dealers have an opportunity each year to submit additional brands and models for evaluation. </w:t>
      </w:r>
    </w:p>
    <w:p w14:paraId="1DAD5385" w14:textId="77777777" w:rsidR="00581183" w:rsidRDefault="00581183" w:rsidP="00581183">
      <w:pPr>
        <w:pStyle w:val="CM4"/>
        <w:framePr w:w="2725" w:wrap="auto" w:vAnchor="page" w:hAnchor="page" w:x="1801" w:y="7397"/>
        <w:spacing w:line="276" w:lineRule="atLeast"/>
        <w:rPr>
          <w:color w:val="000000"/>
          <w:sz w:val="23"/>
          <w:szCs w:val="23"/>
        </w:rPr>
      </w:pPr>
      <w:r>
        <w:rPr>
          <w:b/>
          <w:bCs/>
          <w:color w:val="000000"/>
          <w:sz w:val="23"/>
          <w:szCs w:val="23"/>
        </w:rPr>
        <w:t xml:space="preserve">Instrument Prices </w:t>
      </w:r>
    </w:p>
    <w:p w14:paraId="1D69E6B1" w14:textId="77777777" w:rsidR="00581183" w:rsidRDefault="00581183" w:rsidP="00581183">
      <w:pPr>
        <w:pStyle w:val="Default"/>
        <w:framePr w:w="8411" w:wrap="auto" w:vAnchor="page" w:hAnchor="page" w:x="1801" w:y="7951"/>
        <w:spacing w:line="276" w:lineRule="atLeast"/>
        <w:rPr>
          <w:sz w:val="23"/>
          <w:szCs w:val="23"/>
        </w:rPr>
      </w:pPr>
      <w:r>
        <w:rPr>
          <w:sz w:val="23"/>
          <w:szCs w:val="23"/>
        </w:rPr>
        <w:t xml:space="preserve">When shopping for an instrument, parents/guardians may want to ask for the following price information: </w:t>
      </w:r>
    </w:p>
    <w:p w14:paraId="02C3D1D2" w14:textId="77777777" w:rsidR="00581183" w:rsidRDefault="00581183" w:rsidP="00581183">
      <w:pPr>
        <w:pStyle w:val="Default"/>
        <w:framePr w:w="6757" w:wrap="auto" w:vAnchor="page" w:hAnchor="page" w:x="1801" w:y="8521"/>
        <w:numPr>
          <w:ilvl w:val="0"/>
          <w:numId w:val="2"/>
        </w:numPr>
        <w:rPr>
          <w:sz w:val="23"/>
          <w:szCs w:val="23"/>
        </w:rPr>
      </w:pPr>
      <w:r>
        <w:rPr>
          <w:sz w:val="23"/>
          <w:szCs w:val="23"/>
        </w:rPr>
        <w:t xml:space="preserve">Manufacturer’s latest published list price. </w:t>
      </w:r>
    </w:p>
    <w:p w14:paraId="2D551DA3" w14:textId="77777777" w:rsidR="00581183" w:rsidRDefault="00581183" w:rsidP="00581183">
      <w:pPr>
        <w:pStyle w:val="Default"/>
        <w:framePr w:w="6757" w:wrap="auto" w:vAnchor="page" w:hAnchor="page" w:x="1801" w:y="8521"/>
        <w:numPr>
          <w:ilvl w:val="0"/>
          <w:numId w:val="2"/>
        </w:numPr>
        <w:rPr>
          <w:sz w:val="23"/>
          <w:szCs w:val="23"/>
        </w:rPr>
      </w:pPr>
      <w:r>
        <w:rPr>
          <w:sz w:val="23"/>
          <w:szCs w:val="23"/>
        </w:rPr>
        <w:t xml:space="preserve">Rental price of instrument from dealer. </w:t>
      </w:r>
    </w:p>
    <w:p w14:paraId="355EC079" w14:textId="77777777" w:rsidR="00581183" w:rsidRDefault="00581183" w:rsidP="00581183">
      <w:pPr>
        <w:pStyle w:val="Default"/>
        <w:framePr w:w="6757" w:wrap="auto" w:vAnchor="page" w:hAnchor="page" w:x="1801" w:y="8521"/>
        <w:numPr>
          <w:ilvl w:val="0"/>
          <w:numId w:val="2"/>
        </w:numPr>
        <w:rPr>
          <w:sz w:val="23"/>
          <w:szCs w:val="23"/>
        </w:rPr>
      </w:pPr>
      <w:r>
        <w:rPr>
          <w:sz w:val="23"/>
          <w:szCs w:val="23"/>
        </w:rPr>
        <w:t xml:space="preserve">Price of instrument, if purchased within ninety days. </w:t>
      </w:r>
    </w:p>
    <w:p w14:paraId="0F0AACAA" w14:textId="77777777" w:rsidR="00581183" w:rsidRDefault="00581183" w:rsidP="00581183">
      <w:pPr>
        <w:pStyle w:val="Default"/>
        <w:framePr w:w="6757" w:wrap="auto" w:vAnchor="page" w:hAnchor="page" w:x="1801" w:y="8521"/>
        <w:numPr>
          <w:ilvl w:val="0"/>
          <w:numId w:val="2"/>
        </w:numPr>
        <w:rPr>
          <w:sz w:val="23"/>
          <w:szCs w:val="23"/>
        </w:rPr>
      </w:pPr>
      <w:r>
        <w:rPr>
          <w:sz w:val="23"/>
          <w:szCs w:val="23"/>
        </w:rPr>
        <w:t xml:space="preserve">Price of instrument, if purchased through a rent-to-own plan. </w:t>
      </w:r>
    </w:p>
    <w:p w14:paraId="278EACE8" w14:textId="77777777" w:rsidR="00581183" w:rsidRDefault="00581183" w:rsidP="00581183">
      <w:pPr>
        <w:pStyle w:val="Default"/>
        <w:rPr>
          <w:sz w:val="23"/>
          <w:szCs w:val="23"/>
        </w:rPr>
      </w:pPr>
    </w:p>
    <w:p w14:paraId="278C0E22" w14:textId="77777777" w:rsidR="00581183" w:rsidRDefault="00581183" w:rsidP="00581183">
      <w:pPr>
        <w:pStyle w:val="CM4"/>
        <w:framePr w:w="8596" w:wrap="auto" w:vAnchor="page" w:hAnchor="page" w:x="1801" w:y="9952"/>
        <w:spacing w:line="276" w:lineRule="atLeast"/>
        <w:rPr>
          <w:color w:val="000000"/>
          <w:sz w:val="23"/>
          <w:szCs w:val="23"/>
        </w:rPr>
      </w:pPr>
      <w:r>
        <w:rPr>
          <w:color w:val="000000"/>
          <w:sz w:val="23"/>
          <w:szCs w:val="23"/>
        </w:rPr>
        <w:t xml:space="preserve">Also, be sure to determine if prices quoted are for new instruments or for used instruments. Good buys may be available in high quality used </w:t>
      </w:r>
      <w:proofErr w:type="gramStart"/>
      <w:r>
        <w:rPr>
          <w:color w:val="000000"/>
          <w:sz w:val="23"/>
          <w:szCs w:val="23"/>
        </w:rPr>
        <w:t>instruments, but</w:t>
      </w:r>
      <w:proofErr w:type="gramEnd"/>
      <w:r>
        <w:rPr>
          <w:color w:val="000000"/>
          <w:sz w:val="23"/>
          <w:szCs w:val="23"/>
        </w:rPr>
        <w:t xml:space="preserve"> be certain of warranty and service arrangements. </w:t>
      </w:r>
    </w:p>
    <w:p w14:paraId="4306FDA0" w14:textId="77777777" w:rsidR="00581183" w:rsidRDefault="00581183" w:rsidP="00581183">
      <w:pPr>
        <w:pStyle w:val="CM4"/>
        <w:framePr w:w="2765" w:wrap="auto" w:vAnchor="page" w:hAnchor="page" w:x="1801" w:y="11053"/>
        <w:spacing w:line="276" w:lineRule="atLeast"/>
        <w:rPr>
          <w:color w:val="000000"/>
          <w:sz w:val="23"/>
          <w:szCs w:val="23"/>
        </w:rPr>
      </w:pPr>
      <w:r>
        <w:rPr>
          <w:b/>
          <w:bCs/>
          <w:color w:val="000000"/>
          <w:sz w:val="23"/>
          <w:szCs w:val="23"/>
        </w:rPr>
        <w:t xml:space="preserve">Rent-to-own plans </w:t>
      </w:r>
    </w:p>
    <w:p w14:paraId="7E3CC3B4" w14:textId="77777777" w:rsidR="00581183" w:rsidRDefault="00581183" w:rsidP="00581183">
      <w:pPr>
        <w:pStyle w:val="CM4"/>
        <w:framePr w:w="8555" w:wrap="auto" w:vAnchor="page" w:hAnchor="page" w:x="1801" w:y="11608"/>
        <w:spacing w:line="276" w:lineRule="atLeast"/>
        <w:rPr>
          <w:color w:val="000000"/>
          <w:sz w:val="23"/>
          <w:szCs w:val="23"/>
        </w:rPr>
      </w:pPr>
      <w:r>
        <w:rPr>
          <w:color w:val="000000"/>
          <w:sz w:val="23"/>
          <w:szCs w:val="23"/>
        </w:rPr>
        <w:t xml:space="preserve">Many dealers offer plans whereby instruments can be rented for fees ranging from $20 - $60 per month and the rental may apply to later purchase. This provides </w:t>
      </w:r>
      <w:proofErr w:type="gramStart"/>
      <w:r>
        <w:rPr>
          <w:color w:val="000000"/>
          <w:sz w:val="23"/>
          <w:szCs w:val="23"/>
        </w:rPr>
        <w:t>a period of time</w:t>
      </w:r>
      <w:proofErr w:type="gramEnd"/>
      <w:r>
        <w:rPr>
          <w:color w:val="000000"/>
          <w:sz w:val="23"/>
          <w:szCs w:val="23"/>
        </w:rPr>
        <w:t xml:space="preserve"> for evaluating the student’s interest and progress in instrumental music and relieves the parent from a large single payment for an instrument. </w:t>
      </w:r>
    </w:p>
    <w:p w14:paraId="7C2CD5C2" w14:textId="77777777" w:rsidR="00581183" w:rsidRDefault="00581183" w:rsidP="00581183">
      <w:pPr>
        <w:pStyle w:val="CM2"/>
        <w:framePr w:w="5412" w:wrap="auto" w:vAnchor="page" w:hAnchor="page" w:x="1801" w:y="12988"/>
        <w:rPr>
          <w:color w:val="000000"/>
          <w:sz w:val="23"/>
          <w:szCs w:val="23"/>
        </w:rPr>
      </w:pPr>
      <w:r>
        <w:rPr>
          <w:color w:val="000000"/>
          <w:sz w:val="23"/>
          <w:szCs w:val="23"/>
        </w:rPr>
        <w:t xml:space="preserve">When evaluating rent-to-own plans, determine: </w:t>
      </w:r>
    </w:p>
    <w:p w14:paraId="5F117FF7" w14:textId="77777777" w:rsidR="00581183" w:rsidRDefault="00581183" w:rsidP="00581183">
      <w:pPr>
        <w:pStyle w:val="CM3"/>
        <w:framePr w:w="8131" w:wrap="auto" w:vAnchor="page" w:hAnchor="page" w:x="1801" w:y="13282"/>
        <w:numPr>
          <w:ilvl w:val="0"/>
          <w:numId w:val="3"/>
        </w:numPr>
        <w:rPr>
          <w:color w:val="000000"/>
          <w:sz w:val="23"/>
          <w:szCs w:val="23"/>
        </w:rPr>
      </w:pPr>
      <w:r>
        <w:rPr>
          <w:color w:val="000000"/>
          <w:sz w:val="23"/>
          <w:szCs w:val="23"/>
        </w:rPr>
        <w:t xml:space="preserve">How much of the monthly payment can be applied to eventual </w:t>
      </w:r>
      <w:proofErr w:type="gramStart"/>
      <w:r>
        <w:rPr>
          <w:color w:val="000000"/>
          <w:sz w:val="23"/>
          <w:szCs w:val="23"/>
        </w:rPr>
        <w:t>purchase.</w:t>
      </w:r>
      <w:proofErr w:type="gramEnd"/>
      <w:r>
        <w:rPr>
          <w:color w:val="000000"/>
          <w:sz w:val="23"/>
          <w:szCs w:val="23"/>
        </w:rPr>
        <w:t xml:space="preserve"> </w:t>
      </w:r>
    </w:p>
    <w:p w14:paraId="3D6716C0" w14:textId="77777777" w:rsidR="00581183" w:rsidRDefault="00581183" w:rsidP="00581183">
      <w:pPr>
        <w:pStyle w:val="CM3"/>
        <w:framePr w:w="4470" w:wrap="auto" w:vAnchor="page" w:hAnchor="page" w:x="1801" w:y="13574"/>
        <w:numPr>
          <w:ilvl w:val="0"/>
          <w:numId w:val="3"/>
        </w:numPr>
        <w:rPr>
          <w:color w:val="000000"/>
          <w:sz w:val="23"/>
          <w:szCs w:val="23"/>
        </w:rPr>
      </w:pPr>
      <w:r>
        <w:rPr>
          <w:color w:val="000000"/>
          <w:sz w:val="23"/>
          <w:szCs w:val="23"/>
        </w:rPr>
        <w:t xml:space="preserve">The amount of the finance charge. </w:t>
      </w:r>
    </w:p>
    <w:p w14:paraId="36E08C6E" w14:textId="77777777" w:rsidR="00581183" w:rsidRDefault="00581183" w:rsidP="00581183">
      <w:pPr>
        <w:pStyle w:val="CM3"/>
        <w:framePr w:w="8499" w:wrap="auto" w:vAnchor="page" w:hAnchor="page" w:x="1801" w:y="13868"/>
        <w:numPr>
          <w:ilvl w:val="0"/>
          <w:numId w:val="3"/>
        </w:numPr>
        <w:rPr>
          <w:color w:val="000000"/>
          <w:sz w:val="23"/>
          <w:szCs w:val="23"/>
        </w:rPr>
      </w:pPr>
      <w:r>
        <w:rPr>
          <w:color w:val="000000"/>
          <w:sz w:val="23"/>
          <w:szCs w:val="23"/>
        </w:rPr>
        <w:t xml:space="preserve">Whether or not the dealer maintains the instrument during the rental period. </w:t>
      </w:r>
    </w:p>
    <w:p w14:paraId="5F783924" w14:textId="77777777" w:rsidR="00581183" w:rsidRDefault="00581183" w:rsidP="00581183">
      <w:pPr>
        <w:pStyle w:val="CM3"/>
        <w:pageBreakBefore/>
        <w:framePr w:w="8469" w:wrap="auto" w:vAnchor="page" w:hAnchor="page" w:x="1801" w:y="1438"/>
        <w:numPr>
          <w:ilvl w:val="0"/>
          <w:numId w:val="3"/>
        </w:numPr>
        <w:rPr>
          <w:color w:val="000000"/>
          <w:sz w:val="23"/>
          <w:szCs w:val="23"/>
        </w:rPr>
      </w:pPr>
      <w:r>
        <w:rPr>
          <w:color w:val="000000"/>
          <w:sz w:val="23"/>
          <w:szCs w:val="23"/>
        </w:rPr>
        <w:lastRenderedPageBreak/>
        <w:t xml:space="preserve">If the rental period can be continuous until the instrument is paid off or if a decision to buy must be made after a specific number of months. </w:t>
      </w:r>
    </w:p>
    <w:p w14:paraId="22350A79" w14:textId="77777777" w:rsidR="00581183" w:rsidRDefault="00581183" w:rsidP="00581183">
      <w:pPr>
        <w:pStyle w:val="CM4"/>
        <w:framePr w:w="9289" w:wrap="auto" w:vAnchor="page" w:hAnchor="page" w:x="1801" w:y="2006"/>
        <w:numPr>
          <w:ilvl w:val="0"/>
          <w:numId w:val="3"/>
        </w:numPr>
        <w:spacing w:line="276" w:lineRule="atLeast"/>
        <w:rPr>
          <w:color w:val="000000"/>
          <w:sz w:val="23"/>
          <w:szCs w:val="23"/>
        </w:rPr>
      </w:pPr>
      <w:r>
        <w:rPr>
          <w:color w:val="000000"/>
          <w:sz w:val="23"/>
          <w:szCs w:val="23"/>
        </w:rPr>
        <w:t xml:space="preserve">What arrangements are made to insure the instrument against theft, loss, or damage. </w:t>
      </w:r>
    </w:p>
    <w:p w14:paraId="67DF891D" w14:textId="77777777" w:rsidR="00581183" w:rsidRDefault="00581183" w:rsidP="00581183">
      <w:pPr>
        <w:pStyle w:val="CM4"/>
        <w:framePr w:w="1624" w:wrap="auto" w:vAnchor="page" w:hAnchor="page" w:x="1801" w:y="2556"/>
        <w:spacing w:line="276" w:lineRule="atLeast"/>
        <w:rPr>
          <w:color w:val="000000"/>
          <w:sz w:val="23"/>
          <w:szCs w:val="23"/>
        </w:rPr>
      </w:pPr>
      <w:r>
        <w:rPr>
          <w:b/>
          <w:bCs/>
          <w:color w:val="000000"/>
          <w:sz w:val="23"/>
          <w:szCs w:val="23"/>
        </w:rPr>
        <w:t xml:space="preserve">Service </w:t>
      </w:r>
    </w:p>
    <w:p w14:paraId="059C107B" w14:textId="77777777" w:rsidR="00581183" w:rsidRDefault="00581183" w:rsidP="00581183">
      <w:pPr>
        <w:pStyle w:val="CM2"/>
        <w:framePr w:w="8523" w:wrap="auto" w:vAnchor="page" w:hAnchor="page" w:x="1801" w:y="3110"/>
      </w:pPr>
      <w:r>
        <w:rPr>
          <w:color w:val="000000"/>
          <w:sz w:val="23"/>
          <w:szCs w:val="23"/>
        </w:rPr>
        <w:t xml:space="preserve">Whether an instrument is rented or purchased, it is very important that the student have access to quick and reliable service. Inquire about warranty coverage of new or used instruments and whether the dealer can assure that efficient repair service will be available. The student is disadvantaged if the instrument is not properly maintained or if the instrument is in the repair shop for long periods of time. Some dealers will lend students an instrument while their own is being repaired. </w:t>
      </w:r>
    </w:p>
    <w:p w14:paraId="4F30E439" w14:textId="77777777" w:rsidR="00581183" w:rsidRPr="00581F3D" w:rsidRDefault="00581183" w:rsidP="00581183">
      <w:pPr>
        <w:rPr>
          <w:sz w:val="24"/>
        </w:rPr>
      </w:pPr>
    </w:p>
    <w:p w14:paraId="21B038A0" w14:textId="77777777" w:rsidR="00581183" w:rsidRPr="00581F3D" w:rsidRDefault="00581183" w:rsidP="00581183">
      <w:pPr>
        <w:rPr>
          <w:sz w:val="24"/>
        </w:rPr>
      </w:pPr>
    </w:p>
    <w:p w14:paraId="00790468" w14:textId="77777777" w:rsidR="00581183" w:rsidRPr="00581F3D" w:rsidRDefault="00581183" w:rsidP="00581183">
      <w:pPr>
        <w:rPr>
          <w:sz w:val="24"/>
        </w:rPr>
      </w:pPr>
    </w:p>
    <w:p w14:paraId="3DAAB8B0" w14:textId="77777777" w:rsidR="00581183" w:rsidRPr="00581F3D" w:rsidRDefault="00581183" w:rsidP="00581183">
      <w:pPr>
        <w:rPr>
          <w:sz w:val="24"/>
        </w:rPr>
      </w:pPr>
    </w:p>
    <w:p w14:paraId="597C068A" w14:textId="77777777" w:rsidR="00581183" w:rsidRPr="00581F3D" w:rsidRDefault="00581183" w:rsidP="00581183">
      <w:pPr>
        <w:rPr>
          <w:sz w:val="24"/>
        </w:rPr>
      </w:pPr>
    </w:p>
    <w:p w14:paraId="0613AFD5" w14:textId="77777777" w:rsidR="00581183" w:rsidRPr="00581F3D" w:rsidRDefault="00581183" w:rsidP="00581183">
      <w:pPr>
        <w:rPr>
          <w:sz w:val="24"/>
        </w:rPr>
      </w:pPr>
    </w:p>
    <w:p w14:paraId="3C4D2DBC" w14:textId="77777777" w:rsidR="00581183" w:rsidRPr="00581F3D" w:rsidRDefault="00581183" w:rsidP="00581183">
      <w:pPr>
        <w:rPr>
          <w:sz w:val="24"/>
        </w:rPr>
      </w:pPr>
    </w:p>
    <w:p w14:paraId="77E05757" w14:textId="77777777" w:rsidR="00581183" w:rsidRPr="00581F3D" w:rsidRDefault="00581183" w:rsidP="00581183">
      <w:pPr>
        <w:rPr>
          <w:sz w:val="24"/>
        </w:rPr>
      </w:pPr>
    </w:p>
    <w:p w14:paraId="7483A0D5" w14:textId="77777777" w:rsidR="00581183" w:rsidRPr="00581F3D" w:rsidRDefault="00581183" w:rsidP="00581183">
      <w:pPr>
        <w:rPr>
          <w:sz w:val="24"/>
        </w:rPr>
      </w:pPr>
    </w:p>
    <w:p w14:paraId="78BE11DF" w14:textId="77777777" w:rsidR="00607B01" w:rsidRDefault="00607B01" w:rsidP="00A36B59">
      <w:pPr>
        <w:rPr>
          <w:sz w:val="24"/>
          <w:szCs w:val="24"/>
        </w:rPr>
      </w:pPr>
    </w:p>
    <w:p w14:paraId="2EC09A04" w14:textId="77777777" w:rsidR="00A900D4" w:rsidRDefault="00A900D4" w:rsidP="003E2080">
      <w:pPr>
        <w:rPr>
          <w:sz w:val="24"/>
          <w:szCs w:val="24"/>
        </w:rPr>
      </w:pPr>
    </w:p>
    <w:p w14:paraId="2DE144A0" w14:textId="77777777" w:rsidR="00A900D4" w:rsidRPr="00A900D4" w:rsidRDefault="00A900D4" w:rsidP="00A900D4">
      <w:pPr>
        <w:rPr>
          <w:sz w:val="24"/>
          <w:szCs w:val="24"/>
        </w:rPr>
      </w:pPr>
    </w:p>
    <w:p w14:paraId="3612784E" w14:textId="77777777" w:rsidR="00A900D4" w:rsidRPr="00A900D4" w:rsidRDefault="00A900D4" w:rsidP="00A900D4">
      <w:pPr>
        <w:rPr>
          <w:sz w:val="24"/>
          <w:szCs w:val="24"/>
        </w:rPr>
      </w:pPr>
    </w:p>
    <w:p w14:paraId="7D9E1B6E" w14:textId="77777777" w:rsidR="00A900D4" w:rsidRPr="00A900D4" w:rsidRDefault="00A900D4" w:rsidP="00A900D4">
      <w:pPr>
        <w:rPr>
          <w:sz w:val="24"/>
          <w:szCs w:val="24"/>
        </w:rPr>
      </w:pPr>
    </w:p>
    <w:p w14:paraId="358F35A9" w14:textId="77777777" w:rsidR="00A900D4" w:rsidRPr="00A900D4" w:rsidRDefault="00A900D4" w:rsidP="00A900D4">
      <w:pPr>
        <w:rPr>
          <w:sz w:val="24"/>
          <w:szCs w:val="24"/>
        </w:rPr>
      </w:pPr>
    </w:p>
    <w:p w14:paraId="520A610C" w14:textId="77777777" w:rsidR="00A900D4" w:rsidRPr="00A900D4" w:rsidRDefault="00A900D4" w:rsidP="00A900D4">
      <w:pPr>
        <w:rPr>
          <w:sz w:val="24"/>
          <w:szCs w:val="24"/>
        </w:rPr>
      </w:pPr>
    </w:p>
    <w:p w14:paraId="7339DC3A" w14:textId="77777777" w:rsidR="00A900D4" w:rsidRPr="00A900D4" w:rsidRDefault="00A900D4" w:rsidP="00A900D4">
      <w:pPr>
        <w:rPr>
          <w:sz w:val="24"/>
          <w:szCs w:val="24"/>
        </w:rPr>
      </w:pPr>
    </w:p>
    <w:p w14:paraId="0DC2993B" w14:textId="77777777" w:rsidR="00A900D4" w:rsidRPr="00A900D4" w:rsidRDefault="00A900D4" w:rsidP="00A900D4">
      <w:pPr>
        <w:rPr>
          <w:sz w:val="24"/>
          <w:szCs w:val="24"/>
        </w:rPr>
      </w:pPr>
    </w:p>
    <w:p w14:paraId="7D7D1F28" w14:textId="77777777" w:rsidR="00A900D4" w:rsidRPr="00A900D4" w:rsidRDefault="00A900D4" w:rsidP="00A900D4">
      <w:pPr>
        <w:rPr>
          <w:sz w:val="24"/>
          <w:szCs w:val="24"/>
        </w:rPr>
      </w:pPr>
    </w:p>
    <w:p w14:paraId="4421409C" w14:textId="77777777" w:rsidR="00A900D4" w:rsidRPr="00A900D4" w:rsidRDefault="00A900D4" w:rsidP="00A900D4">
      <w:pPr>
        <w:rPr>
          <w:sz w:val="24"/>
          <w:szCs w:val="24"/>
        </w:rPr>
      </w:pPr>
    </w:p>
    <w:p w14:paraId="4AB87CE9" w14:textId="77777777" w:rsidR="00A900D4" w:rsidRPr="00A900D4" w:rsidRDefault="00A900D4" w:rsidP="00A900D4">
      <w:pPr>
        <w:rPr>
          <w:sz w:val="24"/>
          <w:szCs w:val="24"/>
        </w:rPr>
      </w:pPr>
    </w:p>
    <w:p w14:paraId="229CC120" w14:textId="77777777" w:rsidR="00A900D4" w:rsidRPr="00A900D4" w:rsidRDefault="00A900D4" w:rsidP="00A900D4">
      <w:pPr>
        <w:rPr>
          <w:sz w:val="24"/>
          <w:szCs w:val="24"/>
        </w:rPr>
      </w:pPr>
    </w:p>
    <w:p w14:paraId="72A9B13A" w14:textId="77777777" w:rsidR="00A900D4" w:rsidRPr="00A900D4" w:rsidRDefault="00A900D4" w:rsidP="00A900D4">
      <w:pPr>
        <w:rPr>
          <w:sz w:val="24"/>
          <w:szCs w:val="24"/>
        </w:rPr>
      </w:pPr>
    </w:p>
    <w:p w14:paraId="7300FEA5" w14:textId="77777777" w:rsidR="00A900D4" w:rsidRPr="00A900D4" w:rsidRDefault="00A900D4" w:rsidP="00A900D4">
      <w:pPr>
        <w:rPr>
          <w:sz w:val="24"/>
          <w:szCs w:val="24"/>
        </w:rPr>
      </w:pPr>
    </w:p>
    <w:p w14:paraId="0835F475" w14:textId="77777777" w:rsidR="00A900D4" w:rsidRPr="00A900D4" w:rsidRDefault="00A900D4" w:rsidP="00A900D4">
      <w:pPr>
        <w:rPr>
          <w:sz w:val="24"/>
          <w:szCs w:val="24"/>
        </w:rPr>
      </w:pPr>
    </w:p>
    <w:p w14:paraId="18EFF15E" w14:textId="77777777" w:rsidR="00A900D4" w:rsidRPr="00A900D4" w:rsidRDefault="00A900D4" w:rsidP="00A900D4">
      <w:pPr>
        <w:rPr>
          <w:sz w:val="24"/>
          <w:szCs w:val="24"/>
        </w:rPr>
      </w:pPr>
    </w:p>
    <w:p w14:paraId="480B53DA" w14:textId="77777777" w:rsidR="00A900D4" w:rsidRPr="00A900D4" w:rsidRDefault="00A900D4" w:rsidP="00A900D4">
      <w:pPr>
        <w:rPr>
          <w:sz w:val="24"/>
          <w:szCs w:val="24"/>
        </w:rPr>
      </w:pPr>
    </w:p>
    <w:p w14:paraId="759CAE94" w14:textId="77777777" w:rsidR="00A900D4" w:rsidRPr="00A900D4" w:rsidRDefault="00A900D4" w:rsidP="00A900D4">
      <w:pPr>
        <w:rPr>
          <w:sz w:val="24"/>
          <w:szCs w:val="24"/>
        </w:rPr>
      </w:pPr>
    </w:p>
    <w:p w14:paraId="16E2628C" w14:textId="77777777" w:rsidR="00A900D4" w:rsidRPr="00A900D4" w:rsidRDefault="00A900D4" w:rsidP="00A900D4">
      <w:pPr>
        <w:rPr>
          <w:sz w:val="24"/>
          <w:szCs w:val="24"/>
        </w:rPr>
      </w:pPr>
    </w:p>
    <w:p w14:paraId="05EB553A" w14:textId="77777777" w:rsidR="00A900D4" w:rsidRPr="00A900D4" w:rsidRDefault="00A900D4" w:rsidP="00A900D4">
      <w:pPr>
        <w:rPr>
          <w:sz w:val="24"/>
          <w:szCs w:val="24"/>
        </w:rPr>
      </w:pPr>
    </w:p>
    <w:p w14:paraId="303146AC" w14:textId="77777777" w:rsidR="00A900D4" w:rsidRDefault="00A900D4" w:rsidP="00A900D4">
      <w:pPr>
        <w:rPr>
          <w:sz w:val="24"/>
          <w:szCs w:val="24"/>
        </w:rPr>
      </w:pPr>
    </w:p>
    <w:p w14:paraId="6D70FB97" w14:textId="77777777" w:rsidR="003B721E" w:rsidRPr="00A900D4" w:rsidRDefault="00A900D4" w:rsidP="00A900D4">
      <w:pPr>
        <w:tabs>
          <w:tab w:val="left" w:pos="3041"/>
        </w:tabs>
        <w:rPr>
          <w:sz w:val="24"/>
          <w:szCs w:val="24"/>
        </w:rPr>
      </w:pPr>
      <w:r>
        <w:rPr>
          <w:sz w:val="24"/>
          <w:szCs w:val="24"/>
        </w:rPr>
        <w:tab/>
      </w:r>
    </w:p>
    <w:sectPr w:rsidR="003B721E" w:rsidRPr="00A900D4" w:rsidSect="006662AE">
      <w:footerReference w:type="default" r:id="rId10"/>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A4E73" w14:textId="77777777" w:rsidR="00975F26" w:rsidRDefault="00975F26">
      <w:r>
        <w:separator/>
      </w:r>
    </w:p>
  </w:endnote>
  <w:endnote w:type="continuationSeparator" w:id="0">
    <w:p w14:paraId="3EA26B85" w14:textId="77777777" w:rsidR="00975F26" w:rsidRDefault="0097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C3099" w14:textId="77777777" w:rsidR="00514E53" w:rsidRPr="00514E53" w:rsidRDefault="00A900D4" w:rsidP="00514E53">
    <w:pPr>
      <w:pStyle w:val="Footer"/>
      <w:jc w:val="center"/>
      <w:rPr>
        <w:i/>
        <w:color w:val="002060"/>
      </w:rPr>
    </w:pPr>
    <w:r>
      <w:rPr>
        <w:i/>
        <w:color w:val="002060"/>
      </w:rPr>
      <w:t>Raising the bar, Closing gaps, Preparing for our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ABA18" w14:textId="77777777" w:rsidR="00975F26" w:rsidRDefault="00975F26">
      <w:r>
        <w:separator/>
      </w:r>
    </w:p>
  </w:footnote>
  <w:footnote w:type="continuationSeparator" w:id="0">
    <w:p w14:paraId="568F3109" w14:textId="77777777" w:rsidR="00975F26" w:rsidRDefault="00975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7F3"/>
    <w:multiLevelType w:val="hybridMultilevel"/>
    <w:tmpl w:val="596C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E3DF7"/>
    <w:multiLevelType w:val="hybridMultilevel"/>
    <w:tmpl w:val="6ABE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F469DA"/>
    <w:multiLevelType w:val="hybridMultilevel"/>
    <w:tmpl w:val="9054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FD"/>
    <w:rsid w:val="00016CDA"/>
    <w:rsid w:val="00030DFD"/>
    <w:rsid w:val="00032D73"/>
    <w:rsid w:val="00034712"/>
    <w:rsid w:val="00042D0D"/>
    <w:rsid w:val="00063223"/>
    <w:rsid w:val="00066CF0"/>
    <w:rsid w:val="0007217D"/>
    <w:rsid w:val="0009098D"/>
    <w:rsid w:val="0009171E"/>
    <w:rsid w:val="00092E7F"/>
    <w:rsid w:val="000D1FB6"/>
    <w:rsid w:val="000D4980"/>
    <w:rsid w:val="000F33CB"/>
    <w:rsid w:val="00123290"/>
    <w:rsid w:val="0014335A"/>
    <w:rsid w:val="00167A90"/>
    <w:rsid w:val="00170219"/>
    <w:rsid w:val="00171A47"/>
    <w:rsid w:val="001F0A12"/>
    <w:rsid w:val="001F72A6"/>
    <w:rsid w:val="0020781F"/>
    <w:rsid w:val="00223CCC"/>
    <w:rsid w:val="002242F2"/>
    <w:rsid w:val="00247553"/>
    <w:rsid w:val="00247724"/>
    <w:rsid w:val="00253373"/>
    <w:rsid w:val="0026376B"/>
    <w:rsid w:val="0028001A"/>
    <w:rsid w:val="002942CC"/>
    <w:rsid w:val="002E00A3"/>
    <w:rsid w:val="003057C8"/>
    <w:rsid w:val="0033055B"/>
    <w:rsid w:val="003336E4"/>
    <w:rsid w:val="00380227"/>
    <w:rsid w:val="00395F5E"/>
    <w:rsid w:val="003B721E"/>
    <w:rsid w:val="003C70D6"/>
    <w:rsid w:val="003E2080"/>
    <w:rsid w:val="003E4004"/>
    <w:rsid w:val="00407AE4"/>
    <w:rsid w:val="00460D9C"/>
    <w:rsid w:val="004836A3"/>
    <w:rsid w:val="004A0ED2"/>
    <w:rsid w:val="004B6105"/>
    <w:rsid w:val="004F10F4"/>
    <w:rsid w:val="00511FDE"/>
    <w:rsid w:val="00514E53"/>
    <w:rsid w:val="0052249A"/>
    <w:rsid w:val="00523D1B"/>
    <w:rsid w:val="00535A11"/>
    <w:rsid w:val="00536638"/>
    <w:rsid w:val="00554291"/>
    <w:rsid w:val="00570D3B"/>
    <w:rsid w:val="00581183"/>
    <w:rsid w:val="00594ECB"/>
    <w:rsid w:val="005B0D1A"/>
    <w:rsid w:val="005D0CAF"/>
    <w:rsid w:val="005E10F0"/>
    <w:rsid w:val="00606958"/>
    <w:rsid w:val="00607B01"/>
    <w:rsid w:val="00615CEA"/>
    <w:rsid w:val="006455C6"/>
    <w:rsid w:val="00647FA4"/>
    <w:rsid w:val="00663E8F"/>
    <w:rsid w:val="006648A5"/>
    <w:rsid w:val="006662AE"/>
    <w:rsid w:val="00670BF2"/>
    <w:rsid w:val="006744AE"/>
    <w:rsid w:val="006912FD"/>
    <w:rsid w:val="006B6FD3"/>
    <w:rsid w:val="006C65F9"/>
    <w:rsid w:val="006F74ED"/>
    <w:rsid w:val="00720F57"/>
    <w:rsid w:val="00770AFD"/>
    <w:rsid w:val="007A649F"/>
    <w:rsid w:val="007D1740"/>
    <w:rsid w:val="007D321E"/>
    <w:rsid w:val="0080799D"/>
    <w:rsid w:val="008133EF"/>
    <w:rsid w:val="00825716"/>
    <w:rsid w:val="00847DF2"/>
    <w:rsid w:val="008610E0"/>
    <w:rsid w:val="00861909"/>
    <w:rsid w:val="00865A08"/>
    <w:rsid w:val="008726DA"/>
    <w:rsid w:val="008A0487"/>
    <w:rsid w:val="008A45F2"/>
    <w:rsid w:val="008B5B36"/>
    <w:rsid w:val="008C1FB6"/>
    <w:rsid w:val="008F491C"/>
    <w:rsid w:val="008F71CB"/>
    <w:rsid w:val="009432C8"/>
    <w:rsid w:val="00956B17"/>
    <w:rsid w:val="00963E0A"/>
    <w:rsid w:val="00966E6A"/>
    <w:rsid w:val="00975F26"/>
    <w:rsid w:val="00993DBF"/>
    <w:rsid w:val="009D5785"/>
    <w:rsid w:val="00A06DD8"/>
    <w:rsid w:val="00A251DC"/>
    <w:rsid w:val="00A36B59"/>
    <w:rsid w:val="00A61DDE"/>
    <w:rsid w:val="00A62642"/>
    <w:rsid w:val="00A900D4"/>
    <w:rsid w:val="00A95EE4"/>
    <w:rsid w:val="00A97303"/>
    <w:rsid w:val="00AA4868"/>
    <w:rsid w:val="00AC3B9E"/>
    <w:rsid w:val="00B667EB"/>
    <w:rsid w:val="00B84736"/>
    <w:rsid w:val="00B97634"/>
    <w:rsid w:val="00BD3E9D"/>
    <w:rsid w:val="00C0224D"/>
    <w:rsid w:val="00C1257A"/>
    <w:rsid w:val="00C33CD9"/>
    <w:rsid w:val="00C436EF"/>
    <w:rsid w:val="00C67A31"/>
    <w:rsid w:val="00CA045B"/>
    <w:rsid w:val="00CB4F42"/>
    <w:rsid w:val="00D04616"/>
    <w:rsid w:val="00D21C1D"/>
    <w:rsid w:val="00D70735"/>
    <w:rsid w:val="00D71B66"/>
    <w:rsid w:val="00D96A2E"/>
    <w:rsid w:val="00DB337A"/>
    <w:rsid w:val="00DD657E"/>
    <w:rsid w:val="00DE171F"/>
    <w:rsid w:val="00E11852"/>
    <w:rsid w:val="00E2481E"/>
    <w:rsid w:val="00E50501"/>
    <w:rsid w:val="00E85193"/>
    <w:rsid w:val="00E87CBE"/>
    <w:rsid w:val="00E96EFB"/>
    <w:rsid w:val="00E97A81"/>
    <w:rsid w:val="00EA210B"/>
    <w:rsid w:val="00EA5E12"/>
    <w:rsid w:val="00ED591C"/>
    <w:rsid w:val="00F108D4"/>
    <w:rsid w:val="00F17A16"/>
    <w:rsid w:val="00F34C62"/>
    <w:rsid w:val="00F50B0F"/>
    <w:rsid w:val="00F809BB"/>
    <w:rsid w:val="00F814BC"/>
    <w:rsid w:val="00F85587"/>
    <w:rsid w:val="00F8671E"/>
    <w:rsid w:val="00FA46B9"/>
    <w:rsid w:val="00FB6F74"/>
    <w:rsid w:val="00FE59F5"/>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3f87"/>
    </o:shapedefaults>
    <o:shapelayout v:ext="edit">
      <o:idmap v:ext="edit" data="1"/>
    </o:shapelayout>
  </w:shapeDefaults>
  <w:decimalSymbol w:val="."/>
  <w:listSeparator w:val=","/>
  <w14:docId w14:val="1D70835E"/>
  <w15:chartTrackingRefBased/>
  <w15:docId w15:val="{414D476A-283D-452C-A5E1-EFFC6A72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pBdr>
        <w:top w:val="threeDEngrave" w:sz="24" w:space="1" w:color="auto"/>
      </w:pBdr>
      <w:outlineLvl w:val="1"/>
    </w:pPr>
    <w:rPr>
      <w:i/>
      <w:sz w:val="28"/>
    </w:rPr>
  </w:style>
  <w:style w:type="paragraph" w:styleId="Heading3">
    <w:name w:val="heading 3"/>
    <w:basedOn w:val="Normal"/>
    <w:next w:val="Normal"/>
    <w:qFormat/>
    <w:pPr>
      <w:keepNext/>
      <w:outlineLvl w:val="2"/>
    </w:pPr>
    <w:rPr>
      <w:i/>
      <w:sz w:val="28"/>
    </w:rPr>
  </w:style>
  <w:style w:type="paragraph" w:styleId="Heading4">
    <w:name w:val="heading 4"/>
    <w:basedOn w:val="Normal"/>
    <w:next w:val="Normal"/>
    <w:qFormat/>
    <w:pPr>
      <w:keepNext/>
      <w:jc w:val="right"/>
      <w:outlineLvl w:val="3"/>
    </w:pPr>
    <w:rPr>
      <w:sz w:val="28"/>
    </w:rPr>
  </w:style>
  <w:style w:type="paragraph" w:styleId="Heading5">
    <w:name w:val="heading 5"/>
    <w:basedOn w:val="Normal"/>
    <w:next w:val="Normal"/>
    <w:qFormat/>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Subtitle">
    <w:name w:val="Subtitle"/>
    <w:basedOn w:val="Normal"/>
    <w:qFormat/>
    <w:pPr>
      <w:jc w:val="center"/>
    </w:pPr>
    <w:rPr>
      <w:sz w:val="32"/>
    </w:rPr>
  </w:style>
  <w:style w:type="paragraph" w:styleId="BodyText">
    <w:name w:val="Body Text"/>
    <w:basedOn w:val="Normal"/>
    <w:rPr>
      <w:sz w:val="24"/>
    </w:rPr>
  </w:style>
  <w:style w:type="paragraph" w:styleId="Header">
    <w:name w:val="header"/>
    <w:basedOn w:val="Normal"/>
    <w:rsid w:val="006662AE"/>
    <w:pPr>
      <w:tabs>
        <w:tab w:val="center" w:pos="4320"/>
        <w:tab w:val="right" w:pos="8640"/>
      </w:tabs>
    </w:pPr>
  </w:style>
  <w:style w:type="paragraph" w:styleId="Footer">
    <w:name w:val="footer"/>
    <w:basedOn w:val="Normal"/>
    <w:link w:val="FooterChar"/>
    <w:uiPriority w:val="99"/>
    <w:rsid w:val="006662AE"/>
    <w:pPr>
      <w:tabs>
        <w:tab w:val="center" w:pos="4320"/>
        <w:tab w:val="right" w:pos="8640"/>
      </w:tabs>
    </w:pPr>
  </w:style>
  <w:style w:type="character" w:customStyle="1" w:styleId="FooterChar">
    <w:name w:val="Footer Char"/>
    <w:basedOn w:val="DefaultParagraphFont"/>
    <w:link w:val="Footer"/>
    <w:uiPriority w:val="99"/>
    <w:rsid w:val="00514E53"/>
  </w:style>
  <w:style w:type="character" w:styleId="Hyperlink">
    <w:name w:val="Hyperlink"/>
    <w:basedOn w:val="DefaultParagraphFont"/>
    <w:uiPriority w:val="99"/>
    <w:unhideWhenUsed/>
    <w:rsid w:val="00956B17"/>
    <w:rPr>
      <w:color w:val="0563C1" w:themeColor="hyperlink"/>
      <w:u w:val="single"/>
    </w:rPr>
  </w:style>
  <w:style w:type="paragraph" w:styleId="ListParagraph">
    <w:name w:val="List Paragraph"/>
    <w:basedOn w:val="Normal"/>
    <w:uiPriority w:val="34"/>
    <w:qFormat/>
    <w:rsid w:val="00F85587"/>
    <w:pPr>
      <w:ind w:left="720"/>
      <w:contextualSpacing/>
    </w:pPr>
  </w:style>
  <w:style w:type="paragraph" w:customStyle="1" w:styleId="Default">
    <w:name w:val="Default"/>
    <w:rsid w:val="00581183"/>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581183"/>
    <w:pPr>
      <w:spacing w:line="323" w:lineRule="atLeast"/>
    </w:pPr>
    <w:rPr>
      <w:color w:val="auto"/>
    </w:rPr>
  </w:style>
  <w:style w:type="paragraph" w:customStyle="1" w:styleId="CM2">
    <w:name w:val="CM2"/>
    <w:basedOn w:val="Default"/>
    <w:next w:val="Default"/>
    <w:uiPriority w:val="99"/>
    <w:rsid w:val="00581183"/>
    <w:pPr>
      <w:spacing w:line="276" w:lineRule="atLeast"/>
    </w:pPr>
    <w:rPr>
      <w:color w:val="auto"/>
    </w:rPr>
  </w:style>
  <w:style w:type="paragraph" w:customStyle="1" w:styleId="CM4">
    <w:name w:val="CM4"/>
    <w:basedOn w:val="Default"/>
    <w:next w:val="Default"/>
    <w:uiPriority w:val="99"/>
    <w:rsid w:val="00581183"/>
    <w:rPr>
      <w:color w:val="auto"/>
    </w:rPr>
  </w:style>
  <w:style w:type="paragraph" w:customStyle="1" w:styleId="CM3">
    <w:name w:val="CM3"/>
    <w:basedOn w:val="Default"/>
    <w:next w:val="Default"/>
    <w:uiPriority w:val="99"/>
    <w:rsid w:val="00581183"/>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3FB9639162F749AE02EE938536606C" ma:contentTypeVersion="13" ma:contentTypeDescription="Create a new document." ma:contentTypeScope="" ma:versionID="05f64cd22dc7bdfcae69d40db3bd3ac7">
  <xsd:schema xmlns:xsd="http://www.w3.org/2001/XMLSchema" xmlns:xs="http://www.w3.org/2001/XMLSchema" xmlns:p="http://schemas.microsoft.com/office/2006/metadata/properties" xmlns:ns3="1f6f2d24-ba17-446d-8cb1-e82401665ace" xmlns:ns4="cede952e-8c33-437c-9b22-c43f6c5a17f9" targetNamespace="http://schemas.microsoft.com/office/2006/metadata/properties" ma:root="true" ma:fieldsID="e1131422075da5af6d4eb05f59b3804d" ns3:_="" ns4:_="">
    <xsd:import namespace="1f6f2d24-ba17-446d-8cb1-e82401665ace"/>
    <xsd:import namespace="cede952e-8c33-437c-9b22-c43f6c5a17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f2d24-ba17-446d-8cb1-e82401665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e952e-8c33-437c-9b22-c43f6c5a17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92423-2F61-4FE1-AE07-182510069E6C}">
  <ds:schemaRefs>
    <ds:schemaRef ds:uri="http://schemas.microsoft.com/sharepoint/v3/contenttype/forms"/>
  </ds:schemaRefs>
</ds:datastoreItem>
</file>

<file path=customXml/itemProps2.xml><?xml version="1.0" encoding="utf-8"?>
<ds:datastoreItem xmlns:ds="http://schemas.openxmlformats.org/officeDocument/2006/customXml" ds:itemID="{8EED6280-BBA1-4B34-BBC3-80306A95C352}">
  <ds:schemaRefs>
    <ds:schemaRef ds:uri="http://purl.org/dc/terms/"/>
    <ds:schemaRef ds:uri="http://purl.org/dc/dcmitype/"/>
    <ds:schemaRef ds:uri="http://purl.org/dc/elements/1.1/"/>
    <ds:schemaRef ds:uri="1f6f2d24-ba17-446d-8cb1-e82401665ac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cede952e-8c33-437c-9b22-c43f6c5a17f9"/>
  </ds:schemaRefs>
</ds:datastoreItem>
</file>

<file path=customXml/itemProps3.xml><?xml version="1.0" encoding="utf-8"?>
<ds:datastoreItem xmlns:ds="http://schemas.openxmlformats.org/officeDocument/2006/customXml" ds:itemID="{66541152-FFC2-4551-9319-8AD6E5000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f2d24-ba17-446d-8cb1-e82401665ace"/>
    <ds:schemaRef ds:uri="cede952e-8c33-437c-9b22-c43f6c5a1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Baltimore County Public Schools</vt:lpstr>
    </vt:vector>
  </TitlesOfParts>
  <Company>BCPS</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Baltimore County Public Schools</dc:title>
  <dc:subject/>
  <dc:creator>Susan Malone</dc:creator>
  <cp:keywords/>
  <cp:lastModifiedBy>Coley, Gary W.</cp:lastModifiedBy>
  <cp:revision>2</cp:revision>
  <cp:lastPrinted>2019-06-19T11:09:00Z</cp:lastPrinted>
  <dcterms:created xsi:type="dcterms:W3CDTF">2020-09-10T19:52:00Z</dcterms:created>
  <dcterms:modified xsi:type="dcterms:W3CDTF">2020-09-10T19:52:00Z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0x010100D93FB9639162F749AE02EE938536606C</vt:lpwstr>
  </property>
</Properties>
</file>